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3647"/>
        <w:gridCol w:w="4716"/>
      </w:tblGrid>
      <w:tr w:rsidR="004D5D84" w:rsidRPr="001528EF" w:rsidTr="00845F19">
        <w:trPr>
          <w:trHeight w:val="568"/>
        </w:trPr>
        <w:tc>
          <w:tcPr>
            <w:tcW w:w="2127"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363"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845F19">
        <w:trPr>
          <w:trHeight w:val="409"/>
        </w:trPr>
        <w:tc>
          <w:tcPr>
            <w:tcW w:w="2127"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363"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845F19">
        <w:trPr>
          <w:trHeight w:val="568"/>
        </w:trPr>
        <w:tc>
          <w:tcPr>
            <w:tcW w:w="2127"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363" w:type="dxa"/>
            <w:gridSpan w:val="2"/>
          </w:tcPr>
          <w:p w:rsidR="004D5D84" w:rsidRPr="001528EF" w:rsidRDefault="005F002A" w:rsidP="004D5D84">
            <w:pPr>
              <w:rPr>
                <w:rFonts w:cstheme="minorHAnsi"/>
                <w:b/>
                <w:lang w:val="en-US"/>
              </w:rPr>
            </w:pPr>
            <w:proofErr w:type="spellStart"/>
            <w:r>
              <w:rPr>
                <w:rFonts w:cstheme="minorHAnsi"/>
                <w:b/>
                <w:lang w:val="en-US"/>
              </w:rPr>
              <w:t>Daire</w:t>
            </w:r>
            <w:proofErr w:type="spellEnd"/>
            <w:r>
              <w:rPr>
                <w:rFonts w:cstheme="minorHAnsi"/>
                <w:b/>
                <w:lang w:val="en-US"/>
              </w:rPr>
              <w:t xml:space="preserve"> </w:t>
            </w:r>
            <w:proofErr w:type="spellStart"/>
            <w:r>
              <w:rPr>
                <w:rFonts w:cstheme="minorHAnsi"/>
                <w:b/>
                <w:lang w:val="en-US"/>
              </w:rPr>
              <w:t>Başkanı</w:t>
            </w:r>
            <w:proofErr w:type="spellEnd"/>
          </w:p>
        </w:tc>
      </w:tr>
      <w:tr w:rsidR="004D5D84" w:rsidRPr="001528EF" w:rsidTr="00845F19">
        <w:trPr>
          <w:trHeight w:val="575"/>
        </w:trPr>
        <w:tc>
          <w:tcPr>
            <w:tcW w:w="2127"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363" w:type="dxa"/>
            <w:gridSpan w:val="2"/>
          </w:tcPr>
          <w:p w:rsidR="004D5D84" w:rsidRPr="001528EF" w:rsidRDefault="005F002A" w:rsidP="004D5D84">
            <w:pPr>
              <w:rPr>
                <w:rFonts w:cstheme="minorHAnsi"/>
                <w:b/>
                <w:lang w:val="en-US"/>
              </w:rPr>
            </w:pPr>
            <w:proofErr w:type="spellStart"/>
            <w:r>
              <w:rPr>
                <w:rFonts w:cstheme="minorHAnsi"/>
                <w:b/>
                <w:lang w:val="en-US"/>
              </w:rPr>
              <w:t>Genel</w:t>
            </w:r>
            <w:proofErr w:type="spellEnd"/>
            <w:r>
              <w:rPr>
                <w:rFonts w:cstheme="minorHAnsi"/>
                <w:b/>
                <w:lang w:val="en-US"/>
              </w:rPr>
              <w:t xml:space="preserve"> </w:t>
            </w:r>
            <w:proofErr w:type="spellStart"/>
            <w:r>
              <w:rPr>
                <w:rFonts w:cstheme="minorHAnsi"/>
                <w:b/>
                <w:lang w:val="en-US"/>
              </w:rPr>
              <w:t>Sekreter</w:t>
            </w:r>
            <w:proofErr w:type="spellEnd"/>
            <w:r w:rsidR="0075380F">
              <w:rPr>
                <w:rFonts w:cstheme="minorHAnsi"/>
                <w:b/>
                <w:lang w:val="en-US"/>
              </w:rPr>
              <w:t>/</w:t>
            </w:r>
            <w:proofErr w:type="spellStart"/>
            <w:r w:rsidR="0075380F">
              <w:rPr>
                <w:rFonts w:cstheme="minorHAnsi"/>
                <w:b/>
                <w:lang w:val="en-US"/>
              </w:rPr>
              <w:t>Rektör</w:t>
            </w:r>
            <w:proofErr w:type="spellEnd"/>
          </w:p>
        </w:tc>
      </w:tr>
      <w:tr w:rsidR="004D5D84" w:rsidRPr="0075380F" w:rsidTr="00845F19">
        <w:trPr>
          <w:trHeight w:val="6515"/>
        </w:trPr>
        <w:tc>
          <w:tcPr>
            <w:tcW w:w="2127" w:type="dxa"/>
            <w:tcBorders>
              <w:bottom w:val="thickThinMediumGap" w:sz="3" w:space="0" w:color="000000"/>
            </w:tcBorders>
          </w:tcPr>
          <w:p w:rsidR="004D5D84" w:rsidRPr="0075380F" w:rsidRDefault="004D5D84" w:rsidP="004D5D84">
            <w:pPr>
              <w:rPr>
                <w:rFonts w:cstheme="minorHAnsi"/>
                <w:b/>
                <w:lang w:val="en-US"/>
              </w:rPr>
            </w:pPr>
            <w:r w:rsidRPr="0075380F">
              <w:rPr>
                <w:rFonts w:cstheme="minorHAnsi"/>
                <w:b/>
                <w:lang w:val="en-US"/>
              </w:rPr>
              <w:t xml:space="preserve">5. </w:t>
            </w:r>
            <w:proofErr w:type="spellStart"/>
            <w:r w:rsidRPr="0075380F">
              <w:rPr>
                <w:rFonts w:cstheme="minorHAnsi"/>
                <w:b/>
                <w:lang w:val="en-US"/>
              </w:rPr>
              <w:t>Görev</w:t>
            </w:r>
            <w:proofErr w:type="spellEnd"/>
            <w:r w:rsidRPr="0075380F">
              <w:rPr>
                <w:rFonts w:cstheme="minorHAnsi"/>
                <w:b/>
                <w:lang w:val="en-US"/>
              </w:rPr>
              <w:t xml:space="preserve">, </w:t>
            </w:r>
            <w:proofErr w:type="spellStart"/>
            <w:r w:rsidRPr="0075380F">
              <w:rPr>
                <w:rFonts w:cstheme="minorHAnsi"/>
                <w:b/>
                <w:lang w:val="en-US"/>
              </w:rPr>
              <w:t>Yetki</w:t>
            </w:r>
            <w:proofErr w:type="spellEnd"/>
            <w:r w:rsidRPr="0075380F">
              <w:rPr>
                <w:rFonts w:cstheme="minorHAnsi"/>
                <w:b/>
                <w:lang w:val="en-US"/>
              </w:rPr>
              <w:t xml:space="preserve"> </w:t>
            </w:r>
            <w:proofErr w:type="spellStart"/>
            <w:r w:rsidRPr="0075380F">
              <w:rPr>
                <w:rFonts w:cstheme="minorHAnsi"/>
                <w:b/>
                <w:lang w:val="en-US"/>
              </w:rPr>
              <w:t>ve</w:t>
            </w:r>
            <w:proofErr w:type="spellEnd"/>
            <w:r w:rsidRPr="0075380F">
              <w:rPr>
                <w:rFonts w:cstheme="minorHAnsi"/>
                <w:b/>
                <w:lang w:val="en-US"/>
              </w:rPr>
              <w:t xml:space="preserve"> </w:t>
            </w:r>
            <w:proofErr w:type="spellStart"/>
            <w:r w:rsidRPr="0075380F">
              <w:rPr>
                <w:rFonts w:cstheme="minorHAnsi"/>
                <w:b/>
                <w:lang w:val="en-US"/>
              </w:rPr>
              <w:t>Sorumlulukları</w:t>
            </w:r>
            <w:proofErr w:type="spellEnd"/>
          </w:p>
        </w:tc>
        <w:tc>
          <w:tcPr>
            <w:tcW w:w="8363" w:type="dxa"/>
            <w:gridSpan w:val="2"/>
            <w:tcBorders>
              <w:bottom w:val="thickThinMediumGap" w:sz="3" w:space="0" w:color="000000"/>
            </w:tcBorders>
          </w:tcPr>
          <w:p w:rsidR="004D5D84" w:rsidRPr="0075380F" w:rsidRDefault="004D5D84" w:rsidP="001159D5">
            <w:pPr>
              <w:jc w:val="both"/>
              <w:rPr>
                <w:rFonts w:cstheme="minorHAnsi"/>
                <w:b/>
                <w:lang w:val="en-US"/>
              </w:rPr>
            </w:pPr>
          </w:p>
          <w:p w:rsidR="005F002A" w:rsidRPr="0075380F" w:rsidRDefault="005F002A" w:rsidP="001159D5">
            <w:pPr>
              <w:numPr>
                <w:ilvl w:val="0"/>
                <w:numId w:val="2"/>
              </w:numPr>
              <w:tabs>
                <w:tab w:val="left" w:pos="284"/>
                <w:tab w:val="left" w:pos="426"/>
              </w:tabs>
              <w:spacing w:after="200" w:line="360" w:lineRule="auto"/>
              <w:ind w:left="0" w:firstLine="0"/>
              <w:jc w:val="both"/>
              <w:rPr>
                <w:rFonts w:cstheme="minorHAnsi"/>
                <w:b/>
              </w:rPr>
            </w:pPr>
            <w:r w:rsidRPr="0075380F">
              <w:rPr>
                <w:rFonts w:cstheme="minorHAnsi"/>
                <w:b/>
              </w:rPr>
              <w:t>GÖREVİN KISA TANIMI</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Gümüşhane Üniversitesi üst yönetimi tarafından belirlenen amaç ve ilkelere uygun olarak;</w:t>
            </w:r>
            <w:r w:rsidRPr="0075380F">
              <w:rPr>
                <w:rFonts w:asciiTheme="minorHAnsi" w:hAnsiTheme="minorHAnsi" w:cstheme="minorHAnsi"/>
                <w:b/>
                <w:sz w:val="22"/>
                <w:szCs w:val="22"/>
              </w:rPr>
              <w:t xml:space="preserve"> </w:t>
            </w:r>
            <w:r w:rsidRPr="0075380F">
              <w:rPr>
                <w:rFonts w:asciiTheme="minorHAnsi" w:hAnsiTheme="minorHAnsi" w:cstheme="minorHAnsi"/>
                <w:sz w:val="22"/>
                <w:szCs w:val="22"/>
              </w:rPr>
              <w:t>Yapı İşleri Teknik Daire Başkanlığında gerekli tüm faaliyetlerinin etkenlik, verimlilik ilkelerine ve mevzuata uygun olarak yürütülmesi amacıyla görev kapsamındaki görevleri yerine getirir.</w:t>
            </w:r>
          </w:p>
          <w:p w:rsidR="005F002A" w:rsidRPr="0075380F" w:rsidRDefault="005F002A" w:rsidP="001159D5">
            <w:pPr>
              <w:pStyle w:val="AralkYok"/>
              <w:jc w:val="both"/>
              <w:rPr>
                <w:rFonts w:asciiTheme="minorHAnsi" w:hAnsiTheme="minorHAnsi" w:cstheme="minorHAnsi"/>
                <w:sz w:val="22"/>
                <w:szCs w:val="22"/>
              </w:rPr>
            </w:pPr>
          </w:p>
          <w:p w:rsidR="005F002A" w:rsidRPr="0075380F" w:rsidRDefault="005F002A" w:rsidP="001159D5">
            <w:pPr>
              <w:autoSpaceDE w:val="0"/>
              <w:autoSpaceDN w:val="0"/>
              <w:adjustRightInd w:val="0"/>
              <w:spacing w:after="200" w:line="360" w:lineRule="auto"/>
              <w:jc w:val="both"/>
              <w:rPr>
                <w:rFonts w:cstheme="minorHAnsi"/>
                <w:b/>
              </w:rPr>
            </w:pPr>
            <w:r w:rsidRPr="0075380F">
              <w:rPr>
                <w:rFonts w:cstheme="minorHAnsi"/>
                <w:b/>
              </w:rPr>
              <w:t>2.GÖREVİ VE SORUMLULUKLARI</w:t>
            </w:r>
            <w:r w:rsidRPr="0075380F">
              <w:rPr>
                <w:rFonts w:cstheme="minorHAnsi"/>
                <w:b/>
              </w:rPr>
              <w:tab/>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2.1</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Başkan dairenin yöneticisi ve temsilcisidir. </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2.2</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Üst Yönetim ve ilgili mevzuat tarafından belirlenmiş amaç, hedef, strateji ve ilkeler doğrultusunda yönetimi altındaki faaliyetlerin yürütülmesiyle ilgili politikaların uygulanışını izlemek personeline bu konuda açıklamalarda bulunmak, </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2.3</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Daire başkanlığının insan gücü planlaması ve personel politikasıyla ilgili çalışmalar yapmak, personel sisteminin geliştirilmesiyle ilgili önerilerde bulunmak,</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2.4</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Daire başkanlığı personelinin atama, özlük ve emeklilik işleriyle ilgili işlemleri yapmak, </w:t>
            </w:r>
          </w:p>
          <w:p w:rsidR="005F002A" w:rsidRPr="0075380F" w:rsidRDefault="002E33C0" w:rsidP="001159D5">
            <w:pPr>
              <w:pStyle w:val="AralkYok"/>
              <w:jc w:val="both"/>
              <w:rPr>
                <w:rFonts w:asciiTheme="minorHAnsi" w:hAnsiTheme="minorHAnsi" w:cstheme="minorHAnsi"/>
                <w:sz w:val="22"/>
                <w:szCs w:val="22"/>
              </w:rPr>
            </w:pPr>
            <w:r>
              <w:rPr>
                <w:rFonts w:asciiTheme="minorHAnsi" w:hAnsiTheme="minorHAnsi" w:cstheme="minorHAnsi"/>
                <w:sz w:val="22"/>
                <w:szCs w:val="22"/>
              </w:rPr>
              <w:t xml:space="preserve">2.5. </w:t>
            </w:r>
            <w:r w:rsidR="005F002A" w:rsidRPr="0075380F">
              <w:rPr>
                <w:rFonts w:asciiTheme="minorHAnsi" w:hAnsiTheme="minorHAnsi" w:cstheme="minorHAnsi"/>
                <w:sz w:val="22"/>
                <w:szCs w:val="22"/>
              </w:rPr>
              <w:t xml:space="preserve">İdari personelin hizmet öncesi ve hizmet içi eğitim programlarını düzenlemek ve uygulamak, </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2.6</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Kurum çalışanları ile ilgili açılan disiplin soruşturmaları için gerekli işlemlerin yürütülmesini sağlamak. Dairede çalışan bütün görevliler üzerinde genel yönetim, denetim, işbölümü yapma, çalışma düzeni kurma, yetiştirme, hizmet içi eğitimi sağlama yetkilerine sahiptir. Yetkilerini, Yönetim Kurulu ve Rektöre karşı sorumlu olarak mevzuat çerçevesinde kullanır.</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2.7</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Daire ile ilgili harcamalarda harcama yetkilisidir.</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2.8</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Dairede görevlendirilecek kişilerin seçimlerini yaparak, ilgili yasa ve yönetmelik uyarınca atamalarının yapılmasını Genel Sekreterlik kanalıyla Rektörlüğe önerir. Astlarının liyakat değerlendirmesini yapmak (tezkiyelerini düzenlemek), gerektiğinde terfi, taltif önerilerini amirine sunmak, problemlerine görev kapsamı </w:t>
            </w:r>
            <w:proofErr w:type="gramStart"/>
            <w:r w:rsidRPr="0075380F">
              <w:rPr>
                <w:rFonts w:asciiTheme="minorHAnsi" w:hAnsiTheme="minorHAnsi" w:cstheme="minorHAnsi"/>
                <w:sz w:val="22"/>
                <w:szCs w:val="22"/>
              </w:rPr>
              <w:t>dahilinde</w:t>
            </w:r>
            <w:proofErr w:type="gramEnd"/>
            <w:r w:rsidRPr="0075380F">
              <w:rPr>
                <w:rFonts w:asciiTheme="minorHAnsi" w:hAnsiTheme="minorHAnsi" w:cstheme="minorHAnsi"/>
                <w:sz w:val="22"/>
                <w:szCs w:val="22"/>
              </w:rPr>
              <w:t xml:space="preserve"> çözüm bulmaya çalışmak, iş disiplinini ve onaylanan disiplin cezalarının uygulanmasını sağlamak. </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2.9</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Birim faaliyetlerinin gerçekleştirilmesinde kullanılan gerekli araç, gereç, malzeme vb. ihtiyaçları belirlemek ve temini için gerekli çalışmaları yapmak.</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w:t>
            </w:r>
            <w:proofErr w:type="gramStart"/>
            <w:r w:rsidRPr="0075380F">
              <w:rPr>
                <w:rFonts w:asciiTheme="minorHAnsi" w:hAnsiTheme="minorHAnsi" w:cstheme="minorHAnsi"/>
                <w:sz w:val="22"/>
                <w:szCs w:val="22"/>
              </w:rPr>
              <w:t xml:space="preserve">10 </w:t>
            </w:r>
            <w:r w:rsidR="002E33C0">
              <w:rPr>
                <w:rFonts w:asciiTheme="minorHAnsi" w:hAnsiTheme="minorHAnsi" w:cstheme="minorHAnsi"/>
                <w:sz w:val="22"/>
                <w:szCs w:val="22"/>
              </w:rPr>
              <w:t>.</w:t>
            </w:r>
            <w:r w:rsidRPr="0075380F">
              <w:rPr>
                <w:rFonts w:asciiTheme="minorHAnsi" w:hAnsiTheme="minorHAnsi" w:cstheme="minorHAnsi"/>
                <w:sz w:val="22"/>
                <w:szCs w:val="22"/>
              </w:rPr>
              <w:t>Personelin</w:t>
            </w:r>
            <w:proofErr w:type="gramEnd"/>
            <w:r w:rsidRPr="0075380F">
              <w:rPr>
                <w:rFonts w:asciiTheme="minorHAnsi" w:hAnsiTheme="minorHAnsi" w:cstheme="minorHAnsi"/>
                <w:sz w:val="22"/>
                <w:szCs w:val="22"/>
              </w:rPr>
              <w:t xml:space="preserve"> işlerini yürütmesinde kanun, tüzük, yönetmelik, genelge, kararname ve diğer mevzuatın birimde bulundurulmasını ve herkes tarafından uygulanmasını sağlamak</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lastRenderedPageBreak/>
              <w:t>2.11</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Geçici olarak görevinden ayrılması halinde yerine </w:t>
            </w:r>
            <w:proofErr w:type="gramStart"/>
            <w:r w:rsidRPr="0075380F">
              <w:rPr>
                <w:rFonts w:asciiTheme="minorHAnsi" w:hAnsiTheme="minorHAnsi" w:cstheme="minorHAnsi"/>
                <w:sz w:val="22"/>
                <w:szCs w:val="22"/>
              </w:rPr>
              <w:t>vekalet</w:t>
            </w:r>
            <w:proofErr w:type="gramEnd"/>
            <w:r w:rsidRPr="0075380F">
              <w:rPr>
                <w:rFonts w:asciiTheme="minorHAnsi" w:hAnsiTheme="minorHAnsi" w:cstheme="minorHAnsi"/>
                <w:sz w:val="22"/>
                <w:szCs w:val="22"/>
              </w:rPr>
              <w:t xml:space="preserve"> edecek kişiyi belirlemek ve amirine önermek. </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2.12</w:t>
            </w:r>
            <w:r w:rsidR="002E33C0">
              <w:rPr>
                <w:rFonts w:asciiTheme="minorHAnsi" w:hAnsiTheme="minorHAnsi" w:cstheme="minorHAnsi"/>
                <w:sz w:val="22"/>
                <w:szCs w:val="22"/>
              </w:rPr>
              <w:t>.</w:t>
            </w:r>
            <w:r w:rsidRPr="0075380F">
              <w:rPr>
                <w:rFonts w:asciiTheme="minorHAnsi" w:hAnsiTheme="minorHAnsi" w:cstheme="minorHAnsi"/>
                <w:sz w:val="22"/>
                <w:szCs w:val="22"/>
              </w:rPr>
              <w:t xml:space="preserve"> Satın alma ve satış işlemlerini ilgili mevzuatına göre teklif etme veya onaylama yetkisine sahip olmak</w:t>
            </w:r>
          </w:p>
          <w:p w:rsidR="005F002A" w:rsidRPr="0075380F" w:rsidRDefault="00DD7400"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2.13</w:t>
            </w:r>
            <w:r w:rsidR="002E33C0">
              <w:rPr>
                <w:rFonts w:asciiTheme="minorHAnsi" w:hAnsiTheme="minorHAnsi" w:cstheme="minorHAnsi"/>
                <w:sz w:val="22"/>
                <w:szCs w:val="22"/>
              </w:rPr>
              <w:t>.</w:t>
            </w:r>
            <w:r w:rsidR="005F002A" w:rsidRPr="0075380F">
              <w:rPr>
                <w:rFonts w:asciiTheme="minorHAnsi" w:hAnsiTheme="minorHAnsi" w:cstheme="minorHAnsi"/>
                <w:sz w:val="22"/>
                <w:szCs w:val="22"/>
              </w:rPr>
              <w:t xml:space="preserve"> Kurum personel kadrolarının personel politikasına uygun olarak hazırlanmasını ve onaylandıktan sonra ilgili birimlere gönderilmesini sağlamak. </w:t>
            </w:r>
          </w:p>
          <w:p w:rsidR="005F002A" w:rsidRPr="0075380F" w:rsidRDefault="00DD7400"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2.14</w:t>
            </w:r>
            <w:r w:rsidR="002E33C0">
              <w:rPr>
                <w:rFonts w:asciiTheme="minorHAnsi" w:hAnsiTheme="minorHAnsi" w:cstheme="minorHAnsi"/>
                <w:sz w:val="22"/>
                <w:szCs w:val="22"/>
              </w:rPr>
              <w:t>.</w:t>
            </w:r>
            <w:r w:rsidR="005F002A" w:rsidRPr="0075380F">
              <w:rPr>
                <w:rFonts w:asciiTheme="minorHAnsi" w:hAnsiTheme="minorHAnsi" w:cstheme="minorHAnsi"/>
                <w:sz w:val="22"/>
                <w:szCs w:val="22"/>
              </w:rPr>
              <w:t xml:space="preserve"> Kurum personelinin sicil raporları ile ilgili işlemlerin düzenli ve eksiksiz olarak yerine getirilmesini sağlamak</w:t>
            </w:r>
          </w:p>
          <w:p w:rsidR="005F002A" w:rsidRPr="0075380F" w:rsidRDefault="00DD7400"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2.15</w:t>
            </w:r>
            <w:r w:rsidR="002E33C0">
              <w:rPr>
                <w:rFonts w:asciiTheme="minorHAnsi" w:hAnsiTheme="minorHAnsi" w:cstheme="minorHAnsi"/>
                <w:sz w:val="22"/>
                <w:szCs w:val="22"/>
              </w:rPr>
              <w:t>.</w:t>
            </w:r>
            <w:r w:rsidR="005F002A" w:rsidRPr="0075380F">
              <w:rPr>
                <w:rFonts w:asciiTheme="minorHAnsi" w:hAnsiTheme="minorHAnsi" w:cstheme="minorHAnsi"/>
                <w:sz w:val="22"/>
                <w:szCs w:val="22"/>
              </w:rPr>
              <w:t xml:space="preserve">  İlgili yasalara göre kurumda çalışması gereken belirli sayıda sakat ve hükümlü personel alınması için gerekli çalışmaları yürütmek.</w:t>
            </w:r>
          </w:p>
          <w:p w:rsidR="005F002A" w:rsidRDefault="00DD7400"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1.</w:t>
            </w:r>
            <w:proofErr w:type="gramStart"/>
            <w:r w:rsidRPr="0075380F">
              <w:rPr>
                <w:rFonts w:asciiTheme="minorHAnsi" w:hAnsiTheme="minorHAnsi" w:cstheme="minorHAnsi"/>
                <w:sz w:val="22"/>
                <w:szCs w:val="22"/>
              </w:rPr>
              <w:t>16</w:t>
            </w:r>
            <w:r w:rsidR="005F002A" w:rsidRPr="0075380F">
              <w:rPr>
                <w:rFonts w:asciiTheme="minorHAnsi" w:hAnsiTheme="minorHAnsi" w:cstheme="minorHAnsi"/>
                <w:sz w:val="22"/>
                <w:szCs w:val="22"/>
              </w:rPr>
              <w:t xml:space="preserve"> </w:t>
            </w:r>
            <w:r w:rsidR="002E33C0">
              <w:rPr>
                <w:rFonts w:asciiTheme="minorHAnsi" w:hAnsiTheme="minorHAnsi" w:cstheme="minorHAnsi"/>
                <w:sz w:val="22"/>
                <w:szCs w:val="22"/>
              </w:rPr>
              <w:t>.</w:t>
            </w:r>
            <w:r w:rsidR="005F002A" w:rsidRPr="0075380F">
              <w:rPr>
                <w:rFonts w:asciiTheme="minorHAnsi" w:hAnsiTheme="minorHAnsi" w:cstheme="minorHAnsi"/>
                <w:sz w:val="22"/>
                <w:szCs w:val="22"/>
              </w:rPr>
              <w:t>Rektörlük</w:t>
            </w:r>
            <w:proofErr w:type="gramEnd"/>
            <w:r w:rsidR="005F002A" w:rsidRPr="0075380F">
              <w:rPr>
                <w:rFonts w:asciiTheme="minorHAnsi" w:hAnsiTheme="minorHAnsi" w:cstheme="minorHAnsi"/>
                <w:sz w:val="22"/>
                <w:szCs w:val="22"/>
              </w:rPr>
              <w:t xml:space="preserve"> tarafından verilen benzeri görevleri yapmak</w:t>
            </w:r>
            <w:r w:rsidR="0075380F">
              <w:rPr>
                <w:rFonts w:asciiTheme="minorHAnsi" w:hAnsiTheme="minorHAnsi" w:cstheme="minorHAnsi"/>
                <w:sz w:val="22"/>
                <w:szCs w:val="22"/>
              </w:rPr>
              <w:t>.</w:t>
            </w:r>
          </w:p>
          <w:p w:rsidR="0075380F" w:rsidRPr="0075380F" w:rsidRDefault="0075380F" w:rsidP="001159D5">
            <w:pPr>
              <w:pStyle w:val="AralkYok"/>
              <w:jc w:val="both"/>
              <w:rPr>
                <w:rFonts w:asciiTheme="minorHAnsi" w:hAnsiTheme="minorHAnsi" w:cstheme="minorHAnsi"/>
                <w:sz w:val="22"/>
                <w:szCs w:val="22"/>
              </w:rPr>
            </w:pPr>
          </w:p>
          <w:p w:rsidR="005F002A" w:rsidRPr="0075380F" w:rsidRDefault="005F002A" w:rsidP="001159D5">
            <w:pPr>
              <w:tabs>
                <w:tab w:val="center" w:pos="4960"/>
              </w:tabs>
              <w:autoSpaceDE w:val="0"/>
              <w:autoSpaceDN w:val="0"/>
              <w:adjustRightInd w:val="0"/>
              <w:spacing w:after="200" w:line="360" w:lineRule="auto"/>
              <w:jc w:val="both"/>
              <w:rPr>
                <w:rFonts w:cstheme="minorHAnsi"/>
                <w:b/>
                <w:bCs/>
                <w:color w:val="000000"/>
              </w:rPr>
            </w:pPr>
            <w:r w:rsidRPr="0075380F">
              <w:rPr>
                <w:rFonts w:cstheme="minorHAnsi"/>
                <w:b/>
                <w:bCs/>
                <w:color w:val="000000"/>
              </w:rPr>
              <w:t>3.YETKİLERİ</w:t>
            </w:r>
            <w:r w:rsidRPr="0075380F">
              <w:rPr>
                <w:rFonts w:cstheme="minorHAnsi"/>
                <w:b/>
                <w:bCs/>
                <w:color w:val="000000"/>
              </w:rPr>
              <w:tab/>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3.1</w:t>
            </w:r>
            <w:r w:rsidR="0075380F">
              <w:rPr>
                <w:rFonts w:asciiTheme="minorHAnsi" w:hAnsiTheme="minorHAnsi" w:cstheme="minorHAnsi"/>
                <w:sz w:val="22"/>
                <w:szCs w:val="22"/>
              </w:rPr>
              <w:t>.</w:t>
            </w:r>
            <w:r w:rsidRPr="0075380F">
              <w:rPr>
                <w:rFonts w:asciiTheme="minorHAnsi" w:hAnsiTheme="minorHAnsi" w:cstheme="minorHAnsi"/>
                <w:sz w:val="22"/>
                <w:szCs w:val="22"/>
              </w:rPr>
              <w:t xml:space="preserve"> Yukarıda belirtilen görev ve sorumlulukları gerçekleştirme yetkisine sahip olmak.</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sz w:val="22"/>
                <w:szCs w:val="22"/>
              </w:rPr>
              <w:t>3.2</w:t>
            </w:r>
            <w:r w:rsidR="0075380F">
              <w:rPr>
                <w:rFonts w:asciiTheme="minorHAnsi" w:hAnsiTheme="minorHAnsi" w:cstheme="minorHAnsi"/>
                <w:sz w:val="22"/>
                <w:szCs w:val="22"/>
              </w:rPr>
              <w:t>.</w:t>
            </w:r>
            <w:r w:rsidRPr="0075380F">
              <w:rPr>
                <w:rFonts w:asciiTheme="minorHAnsi" w:hAnsiTheme="minorHAnsi" w:cstheme="minorHAnsi"/>
                <w:sz w:val="22"/>
                <w:szCs w:val="22"/>
              </w:rPr>
              <w:t xml:space="preserve"> Faaliyetlerinin gerektirdiği her türlü araç, gereç ve malzemeyi kullanabilmek.</w:t>
            </w:r>
          </w:p>
          <w:p w:rsidR="005F002A" w:rsidRPr="0075380F" w:rsidRDefault="005F002A" w:rsidP="001159D5">
            <w:pPr>
              <w:pStyle w:val="AralkYok"/>
              <w:jc w:val="both"/>
              <w:rPr>
                <w:rFonts w:asciiTheme="minorHAnsi" w:hAnsiTheme="minorHAnsi" w:cstheme="minorHAnsi"/>
                <w:sz w:val="22"/>
                <w:szCs w:val="22"/>
              </w:rPr>
            </w:pPr>
            <w:r w:rsidRPr="0075380F">
              <w:rPr>
                <w:rFonts w:asciiTheme="minorHAnsi" w:hAnsiTheme="minorHAnsi" w:cstheme="minorHAnsi"/>
                <w:color w:val="000000"/>
                <w:sz w:val="22"/>
                <w:szCs w:val="22"/>
              </w:rPr>
              <w:t>3.3</w:t>
            </w:r>
            <w:r w:rsidR="0075380F">
              <w:rPr>
                <w:rFonts w:asciiTheme="minorHAnsi" w:hAnsiTheme="minorHAnsi" w:cstheme="minorHAnsi"/>
                <w:color w:val="000000"/>
                <w:sz w:val="22"/>
                <w:szCs w:val="22"/>
              </w:rPr>
              <w:t>.</w:t>
            </w:r>
            <w:r w:rsidRPr="0075380F">
              <w:rPr>
                <w:rFonts w:asciiTheme="minorHAnsi" w:hAnsiTheme="minorHAnsi" w:cstheme="minorHAnsi"/>
                <w:color w:val="000000"/>
                <w:sz w:val="22"/>
                <w:szCs w:val="22"/>
              </w:rPr>
              <w:t xml:space="preserve"> Daire Başkanı sorumluluğu altındaki iş ve işlemlerin</w:t>
            </w:r>
            <w:r w:rsidRPr="0075380F">
              <w:rPr>
                <w:rStyle w:val="textrunscx205351474"/>
                <w:rFonts w:asciiTheme="minorHAnsi" w:hAnsiTheme="minorHAnsi" w:cstheme="minorHAnsi"/>
                <w:sz w:val="22"/>
                <w:szCs w:val="22"/>
              </w:rPr>
              <w:t xml:space="preserve"> zamanında, doğru ve mevzuat hükümlerine uygun olarak etkin ve verimli bir şekilde yürütülmesini sağlamak suretiyle hizmet kalitesini yükselterek Üniversitemizin başarısına katkıda bulunacaktır.</w:t>
            </w:r>
            <w:r w:rsidRPr="0075380F">
              <w:rPr>
                <w:rFonts w:asciiTheme="minorHAnsi" w:hAnsiTheme="minorHAnsi" w:cstheme="minorHAnsi"/>
                <w:sz w:val="22"/>
                <w:szCs w:val="22"/>
              </w:rPr>
              <w:t xml:space="preserve"> </w:t>
            </w:r>
            <w:r w:rsidRPr="0075380F">
              <w:rPr>
                <w:rStyle w:val="textrunscx205351474"/>
                <w:rFonts w:asciiTheme="minorHAnsi" w:hAnsiTheme="minorHAnsi" w:cstheme="minorHAnsi"/>
                <w:sz w:val="22"/>
                <w:szCs w:val="22"/>
              </w:rPr>
              <w:t xml:space="preserve">Daire Başkanı </w:t>
            </w:r>
            <w:r w:rsidRPr="0075380F">
              <w:rPr>
                <w:rFonts w:asciiTheme="minorHAnsi" w:hAnsiTheme="minorHAnsi" w:cstheme="minorHAnsi"/>
                <w:sz w:val="22"/>
                <w:szCs w:val="22"/>
              </w:rPr>
              <w:t>herhangi bir nedenle görevinde olmadığı durumlarda görevleri, Genel Sekreter</w:t>
            </w:r>
            <w:r w:rsidR="00B42093">
              <w:rPr>
                <w:rFonts w:asciiTheme="minorHAnsi" w:hAnsiTheme="minorHAnsi" w:cstheme="minorHAnsi"/>
                <w:sz w:val="22"/>
                <w:szCs w:val="22"/>
              </w:rPr>
              <w:t xml:space="preserve"> ve Rektör</w:t>
            </w:r>
            <w:r w:rsidRPr="0075380F">
              <w:rPr>
                <w:rFonts w:asciiTheme="minorHAnsi" w:hAnsiTheme="minorHAnsi" w:cstheme="minorHAnsi"/>
                <w:sz w:val="22"/>
                <w:szCs w:val="22"/>
              </w:rPr>
              <w:t xml:space="preserve"> tarafından belirlenecek kişi tarafından yerine getirilecektir.</w:t>
            </w:r>
          </w:p>
          <w:p w:rsidR="004D5D84" w:rsidRPr="0075380F" w:rsidRDefault="004D5D84" w:rsidP="001159D5">
            <w:pPr>
              <w:spacing w:before="100" w:beforeAutospacing="1" w:after="100" w:afterAutospacing="1" w:line="240" w:lineRule="auto"/>
              <w:jc w:val="both"/>
              <w:rPr>
                <w:rFonts w:cstheme="minorHAnsi"/>
                <w:b/>
                <w:lang w:val="en-US"/>
              </w:rPr>
            </w:pPr>
          </w:p>
        </w:tc>
      </w:tr>
      <w:tr w:rsidR="004D5D84" w:rsidRPr="0075380F" w:rsidTr="00845F19">
        <w:trPr>
          <w:cantSplit/>
          <w:trHeight w:val="1663"/>
        </w:trPr>
        <w:tc>
          <w:tcPr>
            <w:tcW w:w="5774" w:type="dxa"/>
            <w:gridSpan w:val="2"/>
            <w:tcBorders>
              <w:top w:val="thinThickMediumGap" w:sz="3" w:space="0" w:color="000000"/>
            </w:tcBorders>
          </w:tcPr>
          <w:p w:rsidR="004D5D84" w:rsidRPr="0075380F" w:rsidRDefault="004D5D84" w:rsidP="004D5D84">
            <w:pPr>
              <w:jc w:val="center"/>
              <w:rPr>
                <w:rFonts w:cstheme="minorHAnsi"/>
                <w:b/>
                <w:lang w:val="en-US"/>
              </w:rPr>
            </w:pPr>
            <w:r w:rsidRPr="0075380F">
              <w:rPr>
                <w:rFonts w:cstheme="minorHAnsi"/>
                <w:b/>
                <w:lang w:val="en-US"/>
              </w:rPr>
              <w:lastRenderedPageBreak/>
              <w:t>HAZIRLAYAN</w:t>
            </w:r>
          </w:p>
          <w:p w:rsidR="004D5D84" w:rsidRPr="0075380F" w:rsidRDefault="004D5D84" w:rsidP="004D5D84">
            <w:pPr>
              <w:jc w:val="center"/>
              <w:rPr>
                <w:rFonts w:cstheme="minorHAnsi"/>
                <w:b/>
                <w:lang w:val="en-US"/>
              </w:rPr>
            </w:pPr>
            <w:r w:rsidRPr="0075380F">
              <w:rPr>
                <w:rFonts w:cstheme="minorHAnsi"/>
                <w:b/>
                <w:lang w:val="en-US"/>
              </w:rPr>
              <w:t>......./......./...........</w:t>
            </w:r>
          </w:p>
          <w:p w:rsidR="004D5D84" w:rsidRPr="0075380F" w:rsidRDefault="00C3717D"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75380F" w:rsidRDefault="004D5D84" w:rsidP="004D5D84">
            <w:pPr>
              <w:jc w:val="center"/>
              <w:rPr>
                <w:rFonts w:cstheme="minorHAnsi"/>
                <w:b/>
                <w:lang w:val="en-US"/>
              </w:rPr>
            </w:pPr>
            <w:r w:rsidRPr="0075380F">
              <w:rPr>
                <w:rFonts w:cstheme="minorHAnsi"/>
                <w:b/>
                <w:lang w:val="en-US"/>
              </w:rPr>
              <w:t>İMZA</w:t>
            </w:r>
          </w:p>
        </w:tc>
        <w:tc>
          <w:tcPr>
            <w:tcW w:w="4716" w:type="dxa"/>
            <w:tcBorders>
              <w:top w:val="thinThickMediumGap" w:sz="3" w:space="0" w:color="000000"/>
            </w:tcBorders>
          </w:tcPr>
          <w:p w:rsidR="004D5D84" w:rsidRPr="0075380F" w:rsidRDefault="004D5D84" w:rsidP="004D5D84">
            <w:pPr>
              <w:jc w:val="center"/>
              <w:rPr>
                <w:rFonts w:cstheme="minorHAnsi"/>
                <w:b/>
                <w:lang w:val="en-US"/>
              </w:rPr>
            </w:pPr>
            <w:r w:rsidRPr="0075380F">
              <w:rPr>
                <w:rFonts w:cstheme="minorHAnsi"/>
                <w:b/>
                <w:lang w:val="en-US"/>
              </w:rPr>
              <w:t>ONAYLAYAN</w:t>
            </w:r>
          </w:p>
          <w:p w:rsidR="004D5D84" w:rsidRPr="0075380F" w:rsidRDefault="004D5D84" w:rsidP="004D5D84">
            <w:pPr>
              <w:jc w:val="center"/>
              <w:rPr>
                <w:rFonts w:cstheme="minorHAnsi"/>
                <w:b/>
                <w:lang w:val="en-US"/>
              </w:rPr>
            </w:pPr>
            <w:r w:rsidRPr="0075380F">
              <w:rPr>
                <w:rFonts w:cstheme="minorHAnsi"/>
                <w:b/>
                <w:lang w:val="en-US"/>
              </w:rPr>
              <w:t>......./......./...........</w:t>
            </w:r>
          </w:p>
          <w:p w:rsidR="004D5D84" w:rsidRPr="0075380F" w:rsidRDefault="00C3717D"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bookmarkStart w:id="0" w:name="_GoBack"/>
            <w:bookmarkEnd w:id="0"/>
          </w:p>
          <w:p w:rsidR="004D5D84" w:rsidRPr="0075380F" w:rsidRDefault="004D5D84" w:rsidP="004D5D84">
            <w:pPr>
              <w:jc w:val="center"/>
              <w:rPr>
                <w:rFonts w:cstheme="minorHAnsi"/>
                <w:b/>
                <w:lang w:val="en-US"/>
              </w:rPr>
            </w:pPr>
            <w:r w:rsidRPr="0075380F">
              <w:rPr>
                <w:rFonts w:cstheme="minorHAnsi"/>
                <w:b/>
                <w:lang w:val="en-US"/>
              </w:rPr>
              <w:t>İMZA</w:t>
            </w:r>
          </w:p>
        </w:tc>
      </w:tr>
    </w:tbl>
    <w:tbl>
      <w:tblPr>
        <w:tblStyle w:val="TableNormal"/>
        <w:tblpPr w:leftFromText="141" w:rightFromText="141" w:vertAnchor="page" w:horzAnchor="margin" w:tblpXSpec="center" w:tblpY="11791"/>
        <w:tblW w:w="103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845F19" w:rsidTr="00845F19">
        <w:trPr>
          <w:trHeight w:val="1103"/>
        </w:trPr>
        <w:tc>
          <w:tcPr>
            <w:tcW w:w="10349" w:type="dxa"/>
            <w:tcBorders>
              <w:top w:val="single" w:sz="4" w:space="0" w:color="000000"/>
              <w:left w:val="single" w:sz="4" w:space="0" w:color="000000"/>
              <w:bottom w:val="single" w:sz="4" w:space="0" w:color="000000"/>
              <w:right w:val="single" w:sz="4" w:space="0" w:color="000000"/>
            </w:tcBorders>
          </w:tcPr>
          <w:p w:rsidR="00845F19" w:rsidRDefault="00845F19" w:rsidP="00845F19">
            <w:pPr>
              <w:pStyle w:val="TableParagraph"/>
              <w:spacing w:before="3"/>
              <w:rPr>
                <w:b/>
                <w:sz w:val="23"/>
              </w:rPr>
            </w:pPr>
          </w:p>
          <w:p w:rsidR="00845F19" w:rsidRPr="00683A8D" w:rsidRDefault="00845F19" w:rsidP="00845F19">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r w:rsidRPr="00683A8D">
              <w:rPr>
                <w:rFonts w:asciiTheme="minorHAnsi" w:hAnsiTheme="minorHAnsi" w:cstheme="minorHAnsi"/>
              </w:rPr>
              <w:t>okudum.</w:t>
            </w:r>
            <w:r w:rsidRPr="00683A8D">
              <w:rPr>
                <w:rFonts w:asciiTheme="minorHAnsi" w:hAnsiTheme="minorHAnsi" w:cstheme="minorHAnsi"/>
                <w:spacing w:val="-2"/>
              </w:rPr>
              <w:t xml:space="preserve"> </w:t>
            </w:r>
            <w:r w:rsidRPr="00683A8D">
              <w:rPr>
                <w:rFonts w:asciiTheme="minorHAnsi" w:hAnsiTheme="minorHAnsi" w:cstheme="minorHAnsi"/>
              </w:rPr>
              <w:t>Görevimi</w:t>
            </w:r>
            <w:r w:rsidRPr="00683A8D">
              <w:rPr>
                <w:rFonts w:asciiTheme="minorHAnsi" w:hAnsiTheme="minorHAnsi" w:cstheme="minorHAnsi"/>
                <w:spacing w:val="-2"/>
              </w:rPr>
              <w:t xml:space="preserve"> </w:t>
            </w:r>
            <w:r w:rsidRPr="00683A8D">
              <w:rPr>
                <w:rFonts w:asciiTheme="minorHAnsi" w:hAnsiTheme="minorHAnsi" w:cstheme="minorHAnsi"/>
              </w:rPr>
              <w:t>burada</w:t>
            </w:r>
            <w:r w:rsidRPr="00683A8D">
              <w:rPr>
                <w:rFonts w:asciiTheme="minorHAnsi" w:hAnsiTheme="minorHAnsi" w:cstheme="minorHAnsi"/>
                <w:spacing w:val="-3"/>
              </w:rPr>
              <w:t xml:space="preserve"> </w:t>
            </w:r>
            <w:r w:rsidRPr="00683A8D">
              <w:rPr>
                <w:rFonts w:asciiTheme="minorHAnsi" w:hAnsiTheme="minorHAnsi" w:cstheme="minorHAnsi"/>
              </w:rPr>
              <w:t>belirtilen</w:t>
            </w:r>
            <w:r w:rsidRPr="00683A8D">
              <w:rPr>
                <w:rFonts w:asciiTheme="minorHAnsi" w:hAnsiTheme="minorHAnsi" w:cstheme="minorHAnsi"/>
                <w:spacing w:val="-3"/>
              </w:rPr>
              <w:t xml:space="preserve"> </w:t>
            </w:r>
            <w:r w:rsidRPr="00683A8D">
              <w:rPr>
                <w:rFonts w:asciiTheme="minorHAnsi" w:hAnsiTheme="minorHAnsi" w:cstheme="minorHAnsi"/>
              </w:rPr>
              <w:t>kapsamda</w:t>
            </w:r>
            <w:r w:rsidRPr="00683A8D">
              <w:rPr>
                <w:rFonts w:asciiTheme="minorHAnsi" w:hAnsiTheme="minorHAnsi" w:cstheme="minorHAnsi"/>
                <w:spacing w:val="2"/>
              </w:rPr>
              <w:t xml:space="preserve"> </w:t>
            </w:r>
            <w:r w:rsidRPr="00683A8D">
              <w:rPr>
                <w:rFonts w:asciiTheme="minorHAnsi" w:hAnsiTheme="minorHAnsi" w:cstheme="minorHAnsi"/>
              </w:rPr>
              <w:t xml:space="preserve">yerine </w:t>
            </w:r>
            <w:r w:rsidRPr="00683A8D">
              <w:rPr>
                <w:rFonts w:asciiTheme="minorHAnsi" w:hAnsiTheme="minorHAnsi" w:cstheme="minorHAnsi"/>
                <w:spacing w:val="-57"/>
              </w:rPr>
              <w:t xml:space="preserve"> </w:t>
            </w:r>
            <w:r w:rsidRPr="00683A8D">
              <w:rPr>
                <w:rFonts w:asciiTheme="minorHAnsi" w:hAnsiTheme="minorHAnsi" w:cstheme="minorHAnsi"/>
              </w:rPr>
              <w:t>getirmeyi</w:t>
            </w:r>
            <w:r w:rsidRPr="00683A8D">
              <w:rPr>
                <w:rFonts w:asciiTheme="minorHAnsi" w:hAnsiTheme="minorHAnsi" w:cstheme="minorHAnsi"/>
                <w:spacing w:val="-1"/>
              </w:rPr>
              <w:t xml:space="preserve"> </w:t>
            </w:r>
            <w:r w:rsidRPr="00683A8D">
              <w:rPr>
                <w:rFonts w:asciiTheme="minorHAnsi" w:hAnsiTheme="minorHAnsi" w:cstheme="minorHAnsi"/>
              </w:rPr>
              <w:t>kabul ediyorum.</w:t>
            </w:r>
          </w:p>
        </w:tc>
      </w:tr>
      <w:tr w:rsidR="00845F19" w:rsidTr="00845F19">
        <w:trPr>
          <w:trHeight w:val="1379"/>
        </w:trPr>
        <w:tc>
          <w:tcPr>
            <w:tcW w:w="10349" w:type="dxa"/>
            <w:tcBorders>
              <w:top w:val="single" w:sz="4" w:space="0" w:color="000000"/>
              <w:left w:val="single" w:sz="4" w:space="0" w:color="000000"/>
              <w:bottom w:val="single" w:sz="4" w:space="0" w:color="000000"/>
              <w:right w:val="single" w:sz="4" w:space="0" w:color="000000"/>
            </w:tcBorders>
          </w:tcPr>
          <w:p w:rsidR="00845F19" w:rsidRDefault="00845F19" w:rsidP="00845F19">
            <w:pPr>
              <w:pStyle w:val="TableParagraph"/>
              <w:spacing w:before="3"/>
              <w:rPr>
                <w:b/>
                <w:sz w:val="23"/>
              </w:rPr>
            </w:pPr>
          </w:p>
          <w:p w:rsidR="00845F19" w:rsidRDefault="00845F19" w:rsidP="00845F19">
            <w:pPr>
              <w:pStyle w:val="TableParagraph"/>
              <w:tabs>
                <w:tab w:val="left" w:pos="2643"/>
                <w:tab w:val="left" w:pos="7571"/>
              </w:tabs>
              <w:ind w:left="98"/>
              <w:rPr>
                <w:sz w:val="24"/>
              </w:rPr>
            </w:pPr>
            <w:r>
              <w:rPr>
                <w:sz w:val="24"/>
              </w:rPr>
              <w:t>Adı</w:t>
            </w:r>
            <w:r>
              <w:rPr>
                <w:spacing w:val="-3"/>
                <w:sz w:val="24"/>
              </w:rPr>
              <w:t xml:space="preserve"> </w:t>
            </w:r>
            <w:r>
              <w:rPr>
                <w:sz w:val="24"/>
              </w:rPr>
              <w:t>Soyadı</w:t>
            </w:r>
            <w:r>
              <w:rPr>
                <w:sz w:val="24"/>
              </w:rPr>
              <w:tab/>
              <w:t>:</w:t>
            </w:r>
            <w:r>
              <w:rPr>
                <w:sz w:val="24"/>
              </w:rPr>
              <w:tab/>
              <w:t>Tarih:</w:t>
            </w:r>
            <w:r>
              <w:rPr>
                <w:spacing w:val="-2"/>
                <w:sz w:val="24"/>
              </w:rPr>
              <w:t xml:space="preserve"> </w:t>
            </w:r>
            <w:r>
              <w:rPr>
                <w:sz w:val="24"/>
              </w:rPr>
              <w:t>…/…/20…</w:t>
            </w:r>
          </w:p>
          <w:p w:rsidR="00845F19" w:rsidRDefault="00845F19" w:rsidP="00845F19">
            <w:pPr>
              <w:pStyle w:val="TableParagraph"/>
              <w:rPr>
                <w:b/>
                <w:sz w:val="26"/>
              </w:rPr>
            </w:pPr>
          </w:p>
          <w:p w:rsidR="00845F19" w:rsidRDefault="00845F19" w:rsidP="00845F19">
            <w:pPr>
              <w:pStyle w:val="TableParagraph"/>
              <w:rPr>
                <w:b/>
              </w:rPr>
            </w:pPr>
          </w:p>
          <w:p w:rsidR="00845F19" w:rsidRDefault="00845F19" w:rsidP="00845F19">
            <w:pPr>
              <w:pStyle w:val="TableParagraph"/>
              <w:tabs>
                <w:tab w:val="left" w:pos="2643"/>
              </w:tabs>
              <w:spacing w:line="264" w:lineRule="exact"/>
              <w:ind w:left="98"/>
              <w:rPr>
                <w:sz w:val="24"/>
              </w:rPr>
            </w:pPr>
            <w:r>
              <w:rPr>
                <w:sz w:val="24"/>
              </w:rPr>
              <w:t>İmza</w:t>
            </w:r>
            <w:r>
              <w:rPr>
                <w:sz w:val="24"/>
              </w:rPr>
              <w:tab/>
              <w:t>:</w:t>
            </w:r>
          </w:p>
        </w:tc>
      </w:tr>
    </w:tbl>
    <w:p w:rsidR="00F06761" w:rsidRPr="0075380F" w:rsidRDefault="00F06761">
      <w:pPr>
        <w:rPr>
          <w:rFonts w:cstheme="minorHAnsi"/>
        </w:rPr>
      </w:pPr>
    </w:p>
    <w:sectPr w:rsidR="00F06761" w:rsidRPr="0075380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D8" w:rsidRDefault="00CE5FD8" w:rsidP="00845F19">
      <w:pPr>
        <w:spacing w:after="0" w:line="240" w:lineRule="auto"/>
      </w:pPr>
      <w:r>
        <w:separator/>
      </w:r>
    </w:p>
  </w:endnote>
  <w:endnote w:type="continuationSeparator" w:id="0">
    <w:p w:rsidR="00CE5FD8" w:rsidRDefault="00CE5FD8" w:rsidP="0084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D8" w:rsidRDefault="00CE5FD8" w:rsidP="00845F19">
      <w:pPr>
        <w:spacing w:after="0" w:line="240" w:lineRule="auto"/>
      </w:pPr>
      <w:r>
        <w:separator/>
      </w:r>
    </w:p>
  </w:footnote>
  <w:footnote w:type="continuationSeparator" w:id="0">
    <w:p w:rsidR="00CE5FD8" w:rsidRDefault="00CE5FD8" w:rsidP="0084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541" w:type="dxa"/>
      <w:tblInd w:w="-879" w:type="dxa"/>
      <w:tblLayout w:type="fixed"/>
      <w:tblLook w:val="0000" w:firstRow="0" w:lastRow="0" w:firstColumn="0" w:lastColumn="0" w:noHBand="0" w:noVBand="0"/>
    </w:tblPr>
    <w:tblGrid>
      <w:gridCol w:w="2282"/>
      <w:gridCol w:w="8259"/>
    </w:tblGrid>
    <w:tr w:rsidR="00845F19" w:rsidRPr="00F85169" w:rsidTr="00944AD9">
      <w:trPr>
        <w:trHeight w:val="269"/>
      </w:trPr>
      <w:tc>
        <w:tcPr>
          <w:tcW w:w="2282" w:type="dxa"/>
          <w:vMerge w:val="restart"/>
          <w:tcBorders>
            <w:top w:val="double" w:sz="4" w:space="0" w:color="auto"/>
            <w:left w:val="double" w:sz="4" w:space="0" w:color="auto"/>
            <w:right w:val="double" w:sz="4" w:space="0" w:color="auto"/>
          </w:tcBorders>
        </w:tcPr>
        <w:p w:rsidR="00845F19" w:rsidRPr="00F85169" w:rsidRDefault="00845F19" w:rsidP="00845F19">
          <w:pPr>
            <w:jc w:val="both"/>
          </w:pPr>
          <w:r w:rsidRPr="00F85169">
            <w:rPr>
              <w:noProof/>
              <w:lang w:eastAsia="tr-TR"/>
            </w:rPr>
            <w:drawing>
              <wp:anchor distT="0" distB="0" distL="114300" distR="114300" simplePos="0" relativeHeight="251659264" behindDoc="0" locked="0" layoutInCell="1" allowOverlap="1" wp14:anchorId="4FAC88D8" wp14:editId="290AB30B">
                <wp:simplePos x="0" y="0"/>
                <wp:positionH relativeFrom="column">
                  <wp:posOffset>66040</wp:posOffset>
                </wp:positionH>
                <wp:positionV relativeFrom="paragraph">
                  <wp:posOffset>147955</wp:posOffset>
                </wp:positionV>
                <wp:extent cx="1077595" cy="971550"/>
                <wp:effectExtent l="0" t="0" r="8255" b="0"/>
                <wp:wrapSquare wrapText="bothSides"/>
                <wp:docPr id="1" name="Resim 1"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845F19" w:rsidRPr="00F85169" w:rsidRDefault="00845F19" w:rsidP="00845F19">
          <w:pPr>
            <w:tabs>
              <w:tab w:val="center" w:pos="4536"/>
              <w:tab w:val="right" w:pos="9072"/>
            </w:tabs>
            <w:jc w:val="center"/>
            <w:rPr>
              <w:rFonts w:cstheme="minorHAnsi"/>
              <w:b/>
              <w:bCs/>
            </w:rPr>
          </w:pPr>
          <w:r w:rsidRPr="00F85169">
            <w:rPr>
              <w:rFonts w:cstheme="minorHAnsi"/>
              <w:b/>
              <w:bCs/>
            </w:rPr>
            <w:t>T.C.</w:t>
          </w:r>
        </w:p>
        <w:p w:rsidR="00845F19" w:rsidRPr="00F85169" w:rsidRDefault="00845F19" w:rsidP="00845F19">
          <w:pPr>
            <w:tabs>
              <w:tab w:val="center" w:pos="4536"/>
              <w:tab w:val="right" w:pos="9072"/>
            </w:tabs>
            <w:jc w:val="center"/>
            <w:rPr>
              <w:rFonts w:cstheme="minorHAnsi"/>
              <w:b/>
              <w:bCs/>
            </w:rPr>
          </w:pPr>
          <w:r w:rsidRPr="00F85169">
            <w:rPr>
              <w:rFonts w:cstheme="minorHAnsi"/>
              <w:b/>
            </w:rPr>
            <w:t>GÜMÜŞHANE ÜNİVERSİTESİ</w:t>
          </w:r>
        </w:p>
        <w:p w:rsidR="00845F19" w:rsidRPr="00F85169" w:rsidRDefault="00845F19" w:rsidP="00845F19">
          <w:pPr>
            <w:tabs>
              <w:tab w:val="center" w:pos="4536"/>
              <w:tab w:val="right" w:pos="9072"/>
            </w:tabs>
            <w:jc w:val="center"/>
            <w:rPr>
              <w:rFonts w:cstheme="minorHAnsi"/>
              <w:b/>
              <w:bCs/>
            </w:rPr>
          </w:pPr>
          <w:r w:rsidRPr="00F85169">
            <w:rPr>
              <w:rFonts w:cstheme="minorHAnsi"/>
              <w:b/>
              <w:bCs/>
            </w:rPr>
            <w:t>Yapı İşleri ve Teknik Daire Başkanlığı</w:t>
          </w:r>
        </w:p>
        <w:p w:rsidR="00845F19" w:rsidRPr="00F85169" w:rsidRDefault="00845F19" w:rsidP="00845F19">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845F19" w:rsidRPr="00F85169" w:rsidTr="00944AD9">
            <w:trPr>
              <w:trHeight w:val="92"/>
            </w:trPr>
            <w:tc>
              <w:tcPr>
                <w:tcW w:w="1684" w:type="dxa"/>
                <w:tcBorders>
                  <w:top w:val="double" w:sz="4" w:space="0" w:color="auto"/>
                  <w:left w:val="double" w:sz="4" w:space="0" w:color="auto"/>
                  <w:right w:val="double" w:sz="4" w:space="0" w:color="auto"/>
                </w:tcBorders>
                <w:shd w:val="clear" w:color="auto" w:fill="69D8FF"/>
              </w:tcPr>
              <w:p w:rsidR="00845F19" w:rsidRPr="00F85169" w:rsidRDefault="00845F19" w:rsidP="00845F19">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845F19" w:rsidRPr="00F85169" w:rsidRDefault="00845F19" w:rsidP="00845F19">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845F19" w:rsidRPr="00F85169" w:rsidRDefault="00845F19" w:rsidP="00845F19">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845F19" w:rsidRPr="00F85169" w:rsidRDefault="00845F19" w:rsidP="00845F19">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845F19" w:rsidRPr="00F85169" w:rsidRDefault="00845F19" w:rsidP="00845F19">
                <w:pPr>
                  <w:tabs>
                    <w:tab w:val="center" w:pos="4536"/>
                    <w:tab w:val="right" w:pos="9072"/>
                  </w:tabs>
                  <w:jc w:val="center"/>
                  <w:rPr>
                    <w:rFonts w:cstheme="minorHAnsi"/>
                    <w:b/>
                    <w:bCs/>
                  </w:rPr>
                </w:pPr>
                <w:r w:rsidRPr="00F85169">
                  <w:rPr>
                    <w:rFonts w:cstheme="minorHAnsi"/>
                    <w:b/>
                    <w:bCs/>
                  </w:rPr>
                  <w:t>Sayfa No</w:t>
                </w:r>
              </w:p>
            </w:tc>
          </w:tr>
          <w:tr w:rsidR="00845F19" w:rsidRPr="00F85169" w:rsidTr="00944AD9">
            <w:trPr>
              <w:trHeight w:val="69"/>
            </w:trPr>
            <w:tc>
              <w:tcPr>
                <w:tcW w:w="1684" w:type="dxa"/>
                <w:tcBorders>
                  <w:left w:val="double" w:sz="4" w:space="0" w:color="auto"/>
                  <w:bottom w:val="double" w:sz="4" w:space="0" w:color="auto"/>
                  <w:right w:val="double" w:sz="4" w:space="0" w:color="auto"/>
                </w:tcBorders>
              </w:tcPr>
              <w:p w:rsidR="00845F19" w:rsidRPr="00F85169" w:rsidRDefault="00845F19" w:rsidP="00845F19">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845F19" w:rsidRPr="00F85169" w:rsidRDefault="00845F19" w:rsidP="00845F19">
                <w:pPr>
                  <w:tabs>
                    <w:tab w:val="center" w:pos="4536"/>
                    <w:tab w:val="right" w:pos="9072"/>
                  </w:tabs>
                  <w:jc w:val="center"/>
                  <w:rPr>
                    <w:rFonts w:cstheme="minorHAnsi"/>
                    <w:b/>
                    <w:bCs/>
                  </w:rPr>
                </w:pPr>
                <w:proofErr w:type="gramStart"/>
                <w:r>
                  <w:rPr>
                    <w:rFonts w:cstheme="minorHAnsi"/>
                    <w:b/>
                    <w:bCs/>
                  </w:rPr>
                  <w:t>….</w:t>
                </w:r>
                <w:proofErr w:type="gramEnd"/>
                <w:r>
                  <w:rPr>
                    <w:rFonts w:cstheme="minorHAnsi"/>
                    <w:b/>
                    <w:bCs/>
                  </w:rPr>
                  <w:t>/…../2023</w:t>
                </w:r>
              </w:p>
            </w:tc>
            <w:tc>
              <w:tcPr>
                <w:tcW w:w="1730" w:type="dxa"/>
                <w:tcBorders>
                  <w:left w:val="double" w:sz="4" w:space="0" w:color="auto"/>
                  <w:bottom w:val="double" w:sz="4" w:space="0" w:color="auto"/>
                  <w:right w:val="double" w:sz="4" w:space="0" w:color="auto"/>
                </w:tcBorders>
              </w:tcPr>
              <w:p w:rsidR="00845F19" w:rsidRPr="00F85169" w:rsidRDefault="00845F19" w:rsidP="00845F19">
                <w:pPr>
                  <w:tabs>
                    <w:tab w:val="center" w:pos="4536"/>
                    <w:tab w:val="right" w:pos="9072"/>
                  </w:tabs>
                  <w:jc w:val="center"/>
                  <w:rPr>
                    <w:rFonts w:cstheme="minorHAnsi"/>
                    <w:b/>
                    <w:bCs/>
                  </w:rPr>
                </w:pPr>
              </w:p>
              <w:p w:rsidR="00845F19" w:rsidRPr="00F85169" w:rsidRDefault="00845F19" w:rsidP="00845F19">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845F19" w:rsidRPr="00F85169" w:rsidRDefault="00845F19" w:rsidP="00845F19">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845F19" w:rsidRPr="00F85169" w:rsidRDefault="00845F19" w:rsidP="00845F19">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C3717D">
                  <w:rPr>
                    <w:rFonts w:cstheme="minorHAnsi"/>
                    <w:b/>
                    <w:bCs/>
                    <w:noProof/>
                  </w:rPr>
                  <w:t>1</w:t>
                </w:r>
                <w:r w:rsidRPr="00F85169">
                  <w:rPr>
                    <w:rFonts w:cstheme="minorHAnsi"/>
                    <w:b/>
                    <w:bCs/>
                  </w:rPr>
                  <w:fldChar w:fldCharType="end"/>
                </w:r>
              </w:p>
            </w:tc>
          </w:tr>
        </w:tbl>
        <w:p w:rsidR="00845F19" w:rsidRPr="00F85169" w:rsidRDefault="00845F19" w:rsidP="00845F19">
          <w:pPr>
            <w:tabs>
              <w:tab w:val="center" w:pos="4536"/>
              <w:tab w:val="right" w:pos="9072"/>
            </w:tabs>
            <w:jc w:val="center"/>
            <w:rPr>
              <w:b/>
              <w:bCs/>
              <w:sz w:val="28"/>
            </w:rPr>
          </w:pPr>
        </w:p>
      </w:tc>
    </w:tr>
    <w:tr w:rsidR="00845F19" w:rsidRPr="00F85169" w:rsidTr="00944AD9">
      <w:trPr>
        <w:trHeight w:val="276"/>
      </w:trPr>
      <w:tc>
        <w:tcPr>
          <w:tcW w:w="2282" w:type="dxa"/>
          <w:vMerge/>
          <w:tcBorders>
            <w:left w:val="double" w:sz="4" w:space="0" w:color="auto"/>
            <w:right w:val="double" w:sz="4" w:space="0" w:color="auto"/>
          </w:tcBorders>
        </w:tcPr>
        <w:p w:rsidR="00845F19" w:rsidRPr="00F85169" w:rsidRDefault="00845F19" w:rsidP="00845F19">
          <w:pPr>
            <w:tabs>
              <w:tab w:val="center" w:pos="4536"/>
              <w:tab w:val="right" w:pos="9072"/>
            </w:tabs>
          </w:pPr>
        </w:p>
      </w:tc>
      <w:tc>
        <w:tcPr>
          <w:tcW w:w="8259" w:type="dxa"/>
          <w:vMerge/>
          <w:tcBorders>
            <w:left w:val="double" w:sz="4" w:space="0" w:color="auto"/>
            <w:right w:val="double" w:sz="4" w:space="0" w:color="auto"/>
          </w:tcBorders>
        </w:tcPr>
        <w:p w:rsidR="00845F19" w:rsidRPr="00F85169" w:rsidRDefault="00845F19" w:rsidP="00845F19">
          <w:pPr>
            <w:tabs>
              <w:tab w:val="center" w:pos="4536"/>
              <w:tab w:val="right" w:pos="9072"/>
            </w:tabs>
            <w:jc w:val="center"/>
          </w:pPr>
        </w:p>
      </w:tc>
    </w:tr>
    <w:tr w:rsidR="00845F19" w:rsidRPr="00F85169" w:rsidTr="00944AD9">
      <w:trPr>
        <w:trHeight w:val="276"/>
      </w:trPr>
      <w:tc>
        <w:tcPr>
          <w:tcW w:w="2282" w:type="dxa"/>
          <w:vMerge/>
          <w:tcBorders>
            <w:left w:val="double" w:sz="4" w:space="0" w:color="auto"/>
            <w:right w:val="double" w:sz="4" w:space="0" w:color="auto"/>
          </w:tcBorders>
        </w:tcPr>
        <w:p w:rsidR="00845F19" w:rsidRPr="00F85169" w:rsidRDefault="00845F19" w:rsidP="00845F19">
          <w:pPr>
            <w:tabs>
              <w:tab w:val="center" w:pos="4536"/>
              <w:tab w:val="right" w:pos="9072"/>
            </w:tabs>
          </w:pPr>
        </w:p>
      </w:tc>
      <w:tc>
        <w:tcPr>
          <w:tcW w:w="8259" w:type="dxa"/>
          <w:vMerge/>
          <w:tcBorders>
            <w:left w:val="double" w:sz="4" w:space="0" w:color="auto"/>
            <w:right w:val="double" w:sz="4" w:space="0" w:color="auto"/>
          </w:tcBorders>
        </w:tcPr>
        <w:p w:rsidR="00845F19" w:rsidRPr="00F85169" w:rsidRDefault="00845F19" w:rsidP="00845F19">
          <w:pPr>
            <w:tabs>
              <w:tab w:val="center" w:pos="4536"/>
              <w:tab w:val="right" w:pos="9072"/>
            </w:tabs>
            <w:jc w:val="center"/>
          </w:pPr>
        </w:p>
      </w:tc>
    </w:tr>
    <w:tr w:rsidR="00845F19" w:rsidRPr="00F85169" w:rsidTr="00944AD9">
      <w:trPr>
        <w:trHeight w:val="570"/>
      </w:trPr>
      <w:tc>
        <w:tcPr>
          <w:tcW w:w="2282" w:type="dxa"/>
          <w:vMerge/>
          <w:tcBorders>
            <w:left w:val="double" w:sz="4" w:space="0" w:color="auto"/>
            <w:bottom w:val="double" w:sz="2" w:space="0" w:color="000000"/>
            <w:right w:val="double" w:sz="4" w:space="0" w:color="auto"/>
          </w:tcBorders>
        </w:tcPr>
        <w:p w:rsidR="00845F19" w:rsidRPr="00F85169" w:rsidRDefault="00845F19" w:rsidP="00845F19">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845F19" w:rsidRPr="00F85169" w:rsidRDefault="00845F19" w:rsidP="00845F19">
          <w:pPr>
            <w:tabs>
              <w:tab w:val="center" w:pos="4536"/>
              <w:tab w:val="right" w:pos="9072"/>
            </w:tabs>
            <w:jc w:val="center"/>
          </w:pPr>
        </w:p>
      </w:tc>
    </w:tr>
  </w:tbl>
  <w:p w:rsidR="00845F19" w:rsidRDefault="00845F1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AB"/>
    <w:multiLevelType w:val="hybridMultilevel"/>
    <w:tmpl w:val="5C3266F4"/>
    <w:lvl w:ilvl="0" w:tplc="082E34AE">
      <w:start w:val="1"/>
      <w:numFmt w:val="decimal"/>
      <w:lvlText w:val="%1."/>
      <w:lvlJc w:val="left"/>
      <w:pPr>
        <w:ind w:left="741"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15:restartNumberingAfterBreak="0">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A03B5"/>
    <w:rsid w:val="001159D5"/>
    <w:rsid w:val="001528EF"/>
    <w:rsid w:val="002E33C0"/>
    <w:rsid w:val="003C13CF"/>
    <w:rsid w:val="004D5D84"/>
    <w:rsid w:val="004F1B51"/>
    <w:rsid w:val="005F002A"/>
    <w:rsid w:val="006A33B5"/>
    <w:rsid w:val="0075380F"/>
    <w:rsid w:val="008327F6"/>
    <w:rsid w:val="00845F19"/>
    <w:rsid w:val="00941555"/>
    <w:rsid w:val="00AE0CE0"/>
    <w:rsid w:val="00B42093"/>
    <w:rsid w:val="00C3717D"/>
    <w:rsid w:val="00CE5FD8"/>
    <w:rsid w:val="00DD7400"/>
    <w:rsid w:val="00F067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C8BD"/>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5F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5F19"/>
  </w:style>
  <w:style w:type="paragraph" w:styleId="AltBilgi">
    <w:name w:val="footer"/>
    <w:basedOn w:val="Normal"/>
    <w:link w:val="AltBilgiChar"/>
    <w:uiPriority w:val="99"/>
    <w:unhideWhenUsed/>
    <w:rsid w:val="00845F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5F19"/>
  </w:style>
  <w:style w:type="table" w:styleId="TabloKlavuzu">
    <w:name w:val="Table Grid"/>
    <w:basedOn w:val="NormalTablo"/>
    <w:uiPriority w:val="39"/>
    <w:rsid w:val="0084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45F1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45F1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589</Words>
  <Characters>3358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2023-12-08T10:45:00Z</cp:lastPrinted>
  <dcterms:created xsi:type="dcterms:W3CDTF">2023-12-08T11:05:00Z</dcterms:created>
  <dcterms:modified xsi:type="dcterms:W3CDTF">2023-12-28T09:57:00Z</dcterms:modified>
</cp:coreProperties>
</file>